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5633A" w14:textId="77777777" w:rsidR="0046083A" w:rsidRDefault="0046083A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</w:pPr>
    </w:p>
    <w:p w14:paraId="7B7AC2DE" w14:textId="77777777" w:rsidR="0046083A" w:rsidRDefault="0046083A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</w:pPr>
    </w:p>
    <w:p w14:paraId="2BA68D56" w14:textId="77777777" w:rsidR="00383B40" w:rsidRPr="001942B8" w:rsidRDefault="00383B40" w:rsidP="001942B8">
      <w:pPr>
        <w:shd w:val="clear" w:color="auto" w:fill="FFFFFF"/>
        <w:spacing w:after="0" w:line="240" w:lineRule="auto"/>
        <w:ind w:firstLine="5387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proofErr w:type="spellStart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</w:t>
      </w:r>
      <w:proofErr w:type="spellEnd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Prezidentinin</w:t>
      </w:r>
      <w:proofErr w:type="spellEnd"/>
    </w:p>
    <w:p w14:paraId="26F1AF2D" w14:textId="77777777" w:rsidR="001942B8" w:rsidRDefault="00383B40" w:rsidP="001942B8">
      <w:pPr>
        <w:shd w:val="clear" w:color="auto" w:fill="FFFFFF"/>
        <w:spacing w:after="0" w:line="240" w:lineRule="auto"/>
        <w:ind w:firstLine="5387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2019-cu il 22 </w:t>
      </w:r>
      <w:proofErr w:type="spellStart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fevral</w:t>
      </w:r>
      <w:proofErr w:type="spellEnd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tarixli</w:t>
      </w:r>
      <w:proofErr w:type="spellEnd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539 </w:t>
      </w:r>
      <w:proofErr w:type="spellStart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nömrəli</w:t>
      </w:r>
      <w:proofErr w:type="spellEnd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</w:p>
    <w:p w14:paraId="2FA3CB5C" w14:textId="6A1CC01C" w:rsidR="00383B40" w:rsidRPr="001942B8" w:rsidRDefault="00383B40" w:rsidP="001942B8">
      <w:pPr>
        <w:shd w:val="clear" w:color="auto" w:fill="FFFFFF"/>
        <w:spacing w:after="0" w:line="240" w:lineRule="auto"/>
        <w:ind w:firstLine="5387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proofErr w:type="spellStart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Fərmanı</w:t>
      </w:r>
      <w:proofErr w:type="spellEnd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ilə</w:t>
      </w:r>
      <w:r w:rsid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təsdiq</w:t>
      </w:r>
      <w:proofErr w:type="spellEnd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1942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edilmişdir</w:t>
      </w:r>
      <w:proofErr w:type="spellEnd"/>
    </w:p>
    <w:p w14:paraId="2A579276" w14:textId="77777777" w:rsidR="0046083A" w:rsidRDefault="0046083A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</w:pPr>
    </w:p>
    <w:p w14:paraId="5154176A" w14:textId="6B1F53AD" w:rsidR="0046083A" w:rsidRPr="00A420C3" w:rsidRDefault="00A071B0" w:rsidP="001942B8">
      <w:pPr>
        <w:tabs>
          <w:tab w:val="left" w:pos="-3220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pacing w:val="2"/>
          <w:kern w:val="0"/>
          <w:sz w:val="24"/>
          <w:szCs w:val="24"/>
          <w14:ligatures w14:val="none"/>
        </w:rPr>
      </w:pPr>
      <w:r w:rsidRPr="00A420C3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</w:t>
      </w:r>
    </w:p>
    <w:p w14:paraId="553F174A" w14:textId="77777777" w:rsidR="0046083A" w:rsidRDefault="0046083A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</w:pPr>
    </w:p>
    <w:p w14:paraId="2C301683" w14:textId="77777777" w:rsidR="0046083A" w:rsidRDefault="0046083A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</w:pPr>
    </w:p>
    <w:p w14:paraId="145B1093" w14:textId="36BDD8BA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Qızılağac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Parkı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haqqında</w:t>
      </w:r>
      <w:proofErr w:type="spellEnd"/>
    </w:p>
    <w:p w14:paraId="049784D0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43CED5E3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40"/>
          <w:kern w:val="0"/>
          <w:sz w:val="24"/>
          <w:szCs w:val="24"/>
          <w14:ligatures w14:val="none"/>
        </w:rPr>
        <w:t>ƏSASNAMƏ</w:t>
      </w:r>
    </w:p>
    <w:p w14:paraId="70F03363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49F05992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1.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Ümumi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müddəalar</w:t>
      </w:r>
      <w:proofErr w:type="spellEnd"/>
    </w:p>
    <w:p w14:paraId="24A91294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053A77C2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1.1.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Qızılağac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(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bundan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sonra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– Milli Park)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şəbəkəsinin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genişləndirilməsi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müxtəlifliyin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qorunub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saxlanılması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resurslardan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səmərəli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ekoturizmin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inkişaf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etdirilməsi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Prezidentinin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2018-ci il 26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sentyabr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tarixli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512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nömrəli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Sərəncamı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Lənkəran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Masallı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Neftçala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rayonlarının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inzibati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ərazilərində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yaradılmışdır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2F110599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1.2. Milli Park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tarixi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estetik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əhəmiyyət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daşıyan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komplekslərinin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yerləşdiyi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ətraf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mühiti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maarifçilik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mədəni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ekoturizm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üçün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müəssisə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təşkilat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statusu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3B109A4B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1.3. Milli Park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öz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Konstitusiyasını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qanunlarını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tərəfdar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çıxdığı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beynəlxalq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müqavilələri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Əsasnaməni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Prezidentinin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digər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fərman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sərəncamlarını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Kabinetinin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qərar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sərəncamlarını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Ekologiya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Sərvətlər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Nazirliyinin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(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bundan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sonra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–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Nazirlik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)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normativ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aktlarını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digər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normativ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aktları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rəhbər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tutur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06FC15AD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1.4.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əhəmiyyətli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ərazilərinə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aiddir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ərazidəki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torpaq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bitki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heyvanlar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aləmi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daimi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istifadəsinə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verilir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0FD84CF1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1.5.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təyinatına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komplekslərinin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bərpası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üzrə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müəyyən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edilmiş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tələblərə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zidd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olmayan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başqa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növləri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Parkla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fiziki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şəxslər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arasında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bağlanılmış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ekspertizadan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keçirilmiş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müqavilələr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əsasında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780C6AC7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1.6.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torpaq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(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akvatoriya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)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sahələrini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kənar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antropogen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təsirlərdən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qorumaq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sanitariya-mühafizə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müəyyən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sanitariya-mühafizə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müəyyən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“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haqqında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”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Qanununa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uyğun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olaraq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müəyyən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0F693B19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1.7. Milli Park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dövlət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büdcəsinin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vəsaiti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büdcədənkənar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vəsaitlər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ətraf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mühitin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fondlarının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vəsaiti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habelə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qanunvericiliklə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qadağan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olunmayan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qrantlar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ianələr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hesabına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maliyyələşdirilir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530CE9A6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1.8.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idarə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üçün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yaradılan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idarənin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fondunun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vəsaitlərinin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yaradılması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qaydasını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Kabineti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təsdiq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316C6EA8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lastRenderedPageBreak/>
        <w:t xml:space="preserve">1.9.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pasportunu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Nazirlik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hazırlayır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Pasportda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adı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yerləşdiyi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yaradılma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tarixi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əhəmiyyəti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torpaqdan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daimi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hüququna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dövlət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qeydiyyatı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haqqında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daşınmaz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əmlakın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dövlət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reyestrindən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çıxarışın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seriyası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nömrəsi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xüsusiyyətləri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ümumi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görünüşünün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sxemi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müəyyən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qorunan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nadir fauna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flora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növləri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prosesində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aparılan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dəyişikliklər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barədə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qeydlər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öz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əksini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tapmalıdır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Pasport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Nazirlikdə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dövlət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qeydiyyatına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alınmaqla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saxlanılır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27DDE558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1.10.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qoruq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fondunun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vəziyyətinin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qiymətləndirilməsi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proqnozlaşdırılması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perspektiv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inkişaf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şəbəkəsinin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müəyyən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riayət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olunmasına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dövlət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nəzarətinin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gücləndirilməsi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dövlət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kadastrı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aparılır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06B4314C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1.11.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müstəqil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balansı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dövlət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əmlakı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üzərində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Dövlət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Gerbinin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təsviri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Nazirliyin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adı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həkk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olunmuş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möhürü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blankları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ştampları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xəzinə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hesabları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bayrağı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emblemi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vardır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49D3D94C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5F440449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2. Milli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yaradılmasının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məqsədləri</w:t>
      </w:r>
      <w:proofErr w:type="spellEnd"/>
    </w:p>
    <w:p w14:paraId="4F654FE4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7CB6C2D4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2.0.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yaradılmasının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aşağıdakılardır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:</w:t>
      </w:r>
    </w:p>
    <w:p w14:paraId="0A5D3987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2.0.1.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komplekslərini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genetik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fondu,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müxtəlifliyi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nadir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etalon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ərazilərini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tarix-mədəniyyət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qoruyub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saxlamaq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3574A2EC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2.0.2.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turizm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rekreasiya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üçün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şərait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yaratmaq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569AF806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2.0.3.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maarifçiliyin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metodlarını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hazırlamaq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tətbiq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etmək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1229D22D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2.0.4.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əhalini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cəhətdən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maarifləndirmək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6970D393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2.0.5.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monitorinqi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28719654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2.0.6.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zədələnmiş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tarix-mədəniyyət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komplekslərini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bərpa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etmək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28A0EBE2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40860F00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3. Milli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rejiminin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xüsusiyyətləri</w:t>
      </w:r>
      <w:proofErr w:type="spellEnd"/>
    </w:p>
    <w:p w14:paraId="71FA3AEE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27B3A4B0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3.1.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hansı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fiziki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şəxslərin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hüquqlarına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mənafelərinə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xələl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gətirmədən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dövlətinə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mənsubdur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özgəninkiləşdirilə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bilməz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31C1C0E4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3.2.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fiziki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şəxslərin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idarəçiliyinə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istifadəsinə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icarəsinə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verilməsi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qadağandır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7111B335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3.3.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tarix-mədəniyyət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xüsusiyyətləri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nəzərə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alınmaqla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tətbiq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olunur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aşağıdakı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müəyyən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:</w:t>
      </w:r>
    </w:p>
    <w:p w14:paraId="4F14E3ED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3.3.1.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tətbiq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6F78D5AF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3.3.2.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təsərrüfat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tənzimlənən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tətbiq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09AA8B92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3.3.3.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turizm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rekreasiya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6EB91037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3.3.4.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turistlərə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maarifləndirmə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şəxslərə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xidmət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göstərilən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4CB00651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3.3.5.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etmək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üçün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təsərrüfat-istehsalat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17EF207A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3.4. Milli Park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ayrı-ayrı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tətbiq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zonalarına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bölgüsünü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Nazirliyin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təqdimatı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əsasında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Kabineti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müəyyən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4BBDB3FF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3.5.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turizm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rekreasiya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zonalarında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turizm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rekreasiya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üçün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ayrı-ayrı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növlərinə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(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ov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balıq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digər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bioresurslarının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idman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həvəskar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ovu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s.)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yol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verilir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47AF2902" w14:textId="76CB03C1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lastRenderedPageBreak/>
        <w:t xml:space="preserve">3.6.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="006F13F5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elmi-tədqiqat</w:t>
      </w: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mədəni-maarif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tədris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tədbirləri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25C516BB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3.7.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aşağıdakılar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qadağan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:</w:t>
      </w:r>
    </w:p>
    <w:p w14:paraId="1505D815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3.7.1.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komplekslərinə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genetik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fonda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müxtəlifliyə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tarix-mədəniyyət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varlığına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təhlükə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yaradan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1C3F506F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3.7.2.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geoloji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kəşfiyyat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faydalı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qazıntı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aparılması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43FD6BA5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3.7.3.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hidroloji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dəyişməsinə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səbəb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aparılması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6C17710E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3.7.4.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kimya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sənayesi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metallurgiya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nüvə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energetikası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təhlükə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yaradan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digər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müəssisələrin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5A59174D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3.7.5.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bağlı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olmayan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magistral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yolların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tikintisi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bağlı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olmayan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boru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kəmərlərinin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elektrik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xətlərinin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digər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kommunikasiyaların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çəkilməsi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26DFD07F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3.7.6.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müəyyən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olunmuş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yerlərdən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kənarda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tonqal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yandırılması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turizm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rekreasiya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istisna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olmaqla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dayanacaqların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təşkili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çadır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qurulması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734E64B6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3.7.7.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üçün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müəyyən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olunmuş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yerlərdən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ümumi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quru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yollarından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kənar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mexaniki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nəqliyyat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vasitələrinin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hərəkəti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dayanacağı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ev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heyvanlarının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köçürülməsi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217A8C63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3.7.8.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meşələrdə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əsas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qırıntısı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75686596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3.7.9.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yerli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fauna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flora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növlərinə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uyğun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olmayan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növlərin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introduksiyası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410E3177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3.8.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estetik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mədəni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rekreasiya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dəyərini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aşağı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sala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bilən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digər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növlərini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Park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məhdudlaşdırır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qadağan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588C7360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3.9.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mühafizəsini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Nazirliyin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vəzifəli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şəxslərindən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ibarət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xidməti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. Bu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direktoru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direktorun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üzrə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müavini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öz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səlahiyyətləri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daxilində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rəhbərlik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edirlər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1F331F37" w14:textId="1000C8BE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3.10.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mühafizəsini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Nazirliyin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vəzifəli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="00436204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</w:t>
      </w: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əxsləri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xidməti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vəzifələrini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yetirərkən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üzərində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fərqləndirici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nişan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forma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geyinirlər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 “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Xidməti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mülki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silah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haqqında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”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Qanununa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uyğun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olaraq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şəxslərə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xidməti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silah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saxlamaq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gəzdirmək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verilir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074145B2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3.11.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xidmətinin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aşağıdakı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vardır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:</w:t>
      </w:r>
    </w:p>
    <w:p w14:paraId="6E1B606E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3.11.1.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zonasında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pozanların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sənədlərini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yoxlamaq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İnzibati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Xətalar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Məcəlləsinə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uyğun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olaraq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nəqliyyat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vasitələrinə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gəmilərə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baxış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sübut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əhəmiyyəti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əşyaları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sənədləri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götürmək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inzibati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xətanın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törədilməsində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alət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inzibati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xətanın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bilavasitə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predmetin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aşkar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şəxsi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axtarış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əşyaları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(o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cümlədən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ov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balıq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ovu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alətlərini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əldə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olunmuş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ov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məhsullarını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)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yoxlamaq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2B4F4097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3.11.2.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fiziki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şəxslərin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zonasında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“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haqqında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”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Qanununa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zidd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dayandırmaq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1A6DB899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3.11.3.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ərazisindən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qaydalarının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pozulmasına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görə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inzibati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xəta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haqqında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protokol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tərtib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etmək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7E4F93F4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3.11.4.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zonasında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sahəsində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pozuntu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hallarını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aradan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qaldırmaq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icrası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məcburi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göstərişlər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vermək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4DEBF7B1" w14:textId="2E11AD44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3.12.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pozulmasında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təqsirli</w:t>
      </w:r>
      <w:proofErr w:type="spellEnd"/>
      <w:r w:rsidR="007A09B8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şəxslər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İnzibati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Xətalar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Məcəlləsinə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Cinayət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Məcəlləsinə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uyğun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olaraq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məsuliyyət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daşıyırlar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708A2B79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3.13. Milli Parka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vurulmuş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zərər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Mülki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Məcəlləsinə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uyğun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olaraq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ödənilir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7FB2A98E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041F9C4F" w14:textId="13EA03C4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4. Milli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="006F13F5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elmi-tədqiqat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fəaliyyəti</w:t>
      </w:r>
      <w:proofErr w:type="spellEnd"/>
    </w:p>
    <w:p w14:paraId="4BBC2F95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lastRenderedPageBreak/>
        <w:t> </w:t>
      </w:r>
    </w:p>
    <w:p w14:paraId="0D7A3967" w14:textId="5FC63F13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4.1.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="006F13F5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elmi-tədqiqat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rekreasiya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şəraitində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vəziyyətin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proqnozlaşdırılmasına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qiymətləndirilməsinə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səciyyəvi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nadir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komplekslərinin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o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cümlədən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müxtəlifliyin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cəhətdən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əsaslandırılmış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üsullarla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qorunmasına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yönəldilir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24F8E8D4" w14:textId="56EEAF1D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4.2.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="006F13F5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elmi-tədqiqat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elm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şöbəsinin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işçiləri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keçirirlər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7C08E0A2" w14:textId="08CDD520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4.3.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="006F13F5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elmi-tədqiqat</w:t>
      </w: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lara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kənar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müəssisə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təşkilatların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habelə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mütəxəssislərin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cəlb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edilməsinə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yol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verilir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7B9E9BF6" w14:textId="561FE03A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4.4.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="006F13F5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elmi-tədqiqat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mədəni-maarif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tədris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tədbirlərinin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maarifləndirmə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təşkili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Şura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yaradıla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Şuranın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direktoru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rəhbərlik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Şuranın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tərkibini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Əsasnaməsini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ekologiya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sərvətlər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təsdiq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0ED228FA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4.5.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herbari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fondları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yaradılır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daimi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saxlanılır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2F7AB4FF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4.6.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əsərlər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çap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etdirmək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vardır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117E5AA1" w14:textId="6BC05FFF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4.7.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aparılan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="006F13F5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elmi-tədqiqat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işlərində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əldə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edilmiş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nəticələrdən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aşağıdakı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üçün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olunur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:</w:t>
      </w:r>
    </w:p>
    <w:p w14:paraId="37678A9C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4.7.1.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heyvan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bitki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ehtiyatlarının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qorunub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saxlanılmasının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artırılmasının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onlardan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səmərəli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əsaslarını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işləyib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hazırlamaq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yayılmış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vəhşi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heyvanların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sayının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optimal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normadan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artığının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müvafiq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yayılmış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nəsli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kəsilmiş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heyvan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növlərinin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əvvəlki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yerlərinə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baytarlıq-sanitariya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tələblərinə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uyğun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olaraq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köçürülməsini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1A3D5E63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4.7.2.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komplekslərinin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halda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saxlanılmasını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tədbirləri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kompleksləri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komponentlərinin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faydalı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məhsuldarlığının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qiymətləndirilməsi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yüksəldilməsi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metodlarını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işləyib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hazırlamaq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3F5ABC07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4.7.3. Milli Parka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bitişik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ərazilərdə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ehtiyatlardan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təsərrüfat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üçün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səmərəliliyini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müəyyənləşdirmək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nəticələrini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aşkara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çıxarmaq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16EC3E00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4.7.4.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ziyanverici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heyvanlara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alaq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otlarına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qarşı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mübarizə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metodlarını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ilk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növbədə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metodların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layihələrini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işləyib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hazırlamaq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0013373B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4.7.5.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torpağın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bitki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örtüyünün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xassələrində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heyvanların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sayında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bitkilərin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(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fitosenozların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)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məhsuldarlığında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dəyişikliklərin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proqnozlaşdırılması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dəyişikliklərin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səbəbini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öyrənmək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7C3A92DE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4.7.6.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cərəyan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proseslər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haqqında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sistemləşdirilmiş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faktiki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materiallar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nəzəri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nəticələr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hesabına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bilikləri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zənginləşdirmək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6E2156F1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4.7.7.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hüdudlarından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kənarda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təsərrüfat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üçün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ərazilərdə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eyni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oxşar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bioekoloji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metodları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hazırlamaq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1011529D" w14:textId="146FC785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4.8. </w:t>
      </w:r>
      <w:r w:rsidR="006F13F5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Elmi-</w:t>
      </w:r>
      <w:proofErr w:type="spellStart"/>
      <w:r w:rsidR="006F13F5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tədqiqat</w:t>
      </w: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aparılması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metodları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tələblərinə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zidd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olmamalıdır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Aparılan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nəticələri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hazırlanmış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təkliflər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çərçivəsində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tətbiq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039B1CA4" w14:textId="579A24ED" w:rsid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4.9. Milli Park </w:t>
      </w:r>
      <w:proofErr w:type="spellStart"/>
      <w:r w:rsidR="006F13F5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elmi-tədqiqat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işlərini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keçirəcəyi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elmi-texniki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digər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tədbirləri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təqvim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üçün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Nazirliyin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təsdiq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etdiyi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maliyyələşdirdiyi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planlar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üzrə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aparır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Parkla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sahədə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əməkdaşlıq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Nazirliyin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təsdiq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etdiyi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müqavilələr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əsasında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müvafiq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profilli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müəssisə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təşkilatlar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habelə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təhsil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müəssisələri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birgə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7103A46E" w14:textId="77777777" w:rsidR="00B45DF0" w:rsidRDefault="00B45DF0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</w:p>
    <w:p w14:paraId="1D298CB2" w14:textId="77777777" w:rsidR="00B45DF0" w:rsidRPr="00054801" w:rsidRDefault="00B45DF0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</w:p>
    <w:p w14:paraId="70A67D9E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3E2DFF86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5. Milli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təsərrüfat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fəaliyyəti</w:t>
      </w:r>
      <w:proofErr w:type="spellEnd"/>
    </w:p>
    <w:p w14:paraId="05B08B87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60E57755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lastRenderedPageBreak/>
        <w:t xml:space="preserve">5.1.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təsərrüfat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tarix-mədəniyyət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mühafizəsindən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onlara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xidmət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bərpası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üzrə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tədbirlərin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keçirilməsindən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idarə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istirahət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turizm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tədbirlərinin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təşkilindən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ibarətdir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5E1FE80C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5.2.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turizm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rekreasiya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turistlərə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maarifləndirmə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şəxslərə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xidmət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göstərilən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zonalarının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yerləşən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binalar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qurğular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fiziki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şəxslərə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icarəyə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istifadəyə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turizmin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o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cümlədən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istirahətin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inkişafı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verilir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0915EAFB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5.3.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turizm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rekreasiya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turistlərə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maarifləndirmə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şəxslərə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xidmət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göstərilən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zonalarının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mehmanxanaların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kempinqlərin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turbazaların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digər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iaşə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tikintisi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əhalinin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istirahəti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digər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şəraitin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yaradılması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Mülki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Məcəlləsinə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Şəhərsalma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Tikinti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Məcəlləsinə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, “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haqqında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”, “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Turizm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haqqında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”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qanunlarına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uyğun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olaraq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Parkla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fiziki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şəxslər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arasında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bağlanılmış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ekspertizadan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keçirilmiş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müqavilələr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əsasında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28E451C3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5.4. 300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nəfərdən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çox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tutumu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turizm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rekreasiya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layihələrinə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“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Ətraf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mühitə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təsirin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qiymətləndirilməsi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haqqında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”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Qanununda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nəzərdə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tutulmuş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qaydada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ətraf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mühitə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təsirin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qiymətləndirilməsi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(ƏMTQ)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sənədi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hazırlanmalı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sənədin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dövlət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ekspertizası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keçirilməlidir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5A21709E" w14:textId="70B51DD6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5.5. Bu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Əsasnamənin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5.4-cü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bəndində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nəzərdə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tutulan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mövcud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ətraf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mühitə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göstəricilərinə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tələblərə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uyğun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olduqda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yenidən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qurulması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mövcud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qurğu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avadanlıqların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dəyişdirilməsi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üçün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ətraf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mühitə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təsirin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qiymətləndirilməsi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(ƏMTQ)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sənədinin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hazırlanması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tələb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olunmur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lakin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="0002416C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</w:t>
      </w: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azirlik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tərəfindən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verilən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sənədlərdə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(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atıla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bilən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tullantı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həddi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(ABTH),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buraxıla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bilən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axıntı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həddi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(BBAH),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pasport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)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ətraf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mühitin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sahəsində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normativ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aktların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texniki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normativ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hüquqi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aktların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tələbləri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nəzərə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alınmaqla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müvafiq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dəyişiklik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4FEA41E0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5.6. Bu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Əsasnamənin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5.4-cü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bəndində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nəzərdə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tutulan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mövcud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zamanı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şərtləri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ətraf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mühitə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göstəricilərinə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tələblərə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uyğun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olmadıqda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ilkin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layihədə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nəzərdə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tutulandan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fərqli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texnologiyalar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texnoloji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üsullar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tətbiq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edildikdə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yenidən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ətraf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mühitə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təsirin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qiymətləndirilməsi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(ƏMTQ)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aparılmalıdır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68EE1E77" w14:textId="091358B3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5.7. Bu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Əsasnamənin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5.4-cü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bəndində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nəzərdə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tutulan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ətraf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mühitə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təsirin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qiymətləndirilməsi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(ƏMTQ)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keçirilərkən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transsərhəd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təsiri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müəyyən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edildikdə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bağlı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transsərhəd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təsirlərin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qiymətləndirilməsi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məsələləri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tərəfdar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çıxdığı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beynəlxalq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müqavilələrə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uyğun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həll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olunur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  <w:r w:rsidR="00025D4A"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</w:p>
    <w:p w14:paraId="1213B13F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18837496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6. Milli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mühafizəsinə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qorunmasına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istifadəsinə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dövlət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nəzarəti</w:t>
      </w:r>
      <w:proofErr w:type="spellEnd"/>
    </w:p>
    <w:p w14:paraId="061C68E6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0AF10132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vəziyyətinə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qorunması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bərpası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bağlı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tədbirlərin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icrasına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dövlət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nəzarətini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Nazirlik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5AC79322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3564737E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7. Milli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fəaliyyətinin</w:t>
      </w:r>
      <w:proofErr w:type="spellEnd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təşkili</w:t>
      </w:r>
      <w:proofErr w:type="spellEnd"/>
    </w:p>
    <w:p w14:paraId="69AF7114" w14:textId="77777777" w:rsidR="00054801" w:rsidRPr="00054801" w:rsidRDefault="00054801" w:rsidP="00054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b/>
          <w:bCs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0A91F0F9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7.1.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strukturunu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ştat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cədvəlini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xərclər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smetasını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ekologiya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sərvətlər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təsdiq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1BD638BB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7.2. Milli Parka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direktoru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rəhbərlik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direktoru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direktorun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müavinləri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ekologiya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sərvətlər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naziri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tərəfindən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vəzifəyə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təyin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vəzifədən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azad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edilirlər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044B2139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lastRenderedPageBreak/>
        <w:t xml:space="preserve">7.3.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direktoru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aşağıdakı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səlahiyyətləri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yetirir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:</w:t>
      </w:r>
    </w:p>
    <w:p w14:paraId="51463F87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7.3.1. Milli Parka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ümumi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rəhbərliyi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nəzarəti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həyata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keçirir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0F000440" w14:textId="1D529185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7.3.2.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="006F13F5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elmi-tədqiqat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biotexniki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planların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layihələrinin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hazırlanmasını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yetirilməsini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təmin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0EAFB570" w14:textId="7C69FE43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7.3.3.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="006F13F5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elmi-tədqiqat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planlarının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tapşırıqların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yetirilməsinin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gedişi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haqqında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struktur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bölmələrinin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hesabatlarını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dinləyir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05D04748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7.3.4.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ixtisaslı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kadrlarla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komplektləşdirilməsini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təşkil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kadrların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əlavə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təhsili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istiqamətində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qanunvericilikdə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nəzərdə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tutulmuş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qaydada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tədbirlər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görür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224B5479" w14:textId="4ECC20E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7.3.5.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="006F13F5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elmi-tədqiqat</w:t>
      </w: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onların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tətbiqinin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nəticələri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haqqında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hesabatları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,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statistik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maliyyə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hesabatlarını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aidiyyəti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üzrə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təqdim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3EF46C17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7.3.6.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maddi-texniki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təminatını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təşkil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;</w:t>
      </w:r>
    </w:p>
    <w:p w14:paraId="41E388CB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7.3.7.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təmsil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5103B6CD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7.4. Direktor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fəaliyyətinə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görə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şəxsən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məsuliyyət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daşıyır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1688B543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7.5.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işçiləri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rejiminin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pozulması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hallarının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qarşısının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alınmasında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xidmətinin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işçilərinə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kömək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edirlər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159E7634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7.6.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ərazilərindən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obyektlərindən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ödənişli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istifadə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“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Xüsusi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olunan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təbiət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əraziləri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obyektləri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haqqında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”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Azərbaycan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Respublikasının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Qanununa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uyğun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olaraq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tətbiq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edilir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7B295878" w14:textId="77777777" w:rsidR="00054801" w:rsidRPr="00054801" w:rsidRDefault="00054801" w:rsidP="00054801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7.7.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Əhalinin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və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qeyri-hökumət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təşkilatlarının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Parkın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mühafizəsi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ilə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bağlı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təqdim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etdiyi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təkliflərin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məqsədəuyğun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olub-olmadığına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Milli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Parkda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baxılır</w:t>
      </w:r>
      <w:proofErr w:type="spellEnd"/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.</w:t>
      </w:r>
    </w:p>
    <w:p w14:paraId="7C33DA8B" w14:textId="77777777" w:rsidR="00054801" w:rsidRPr="00054801" w:rsidRDefault="00054801" w:rsidP="000548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6C53F683" w14:textId="77777777" w:rsidR="00054801" w:rsidRPr="00054801" w:rsidRDefault="00054801" w:rsidP="000548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</w:pPr>
      <w:r w:rsidRPr="00054801">
        <w:rPr>
          <w:rFonts w:ascii="Arial" w:eastAsia="Times New Roman" w:hAnsi="Arial" w:cs="Arial"/>
          <w:color w:val="212529"/>
          <w:spacing w:val="2"/>
          <w:kern w:val="0"/>
          <w:sz w:val="24"/>
          <w:szCs w:val="24"/>
          <w14:ligatures w14:val="none"/>
        </w:rPr>
        <w:t> </w:t>
      </w:r>
    </w:p>
    <w:p w14:paraId="7255539C" w14:textId="136E5629" w:rsidR="00740D91" w:rsidRPr="007037BC" w:rsidRDefault="00C26A23" w:rsidP="00C26A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sectPr w:rsidR="00740D91" w:rsidRPr="007037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91"/>
    <w:rsid w:val="0002416C"/>
    <w:rsid w:val="00025D4A"/>
    <w:rsid w:val="00054801"/>
    <w:rsid w:val="00147373"/>
    <w:rsid w:val="00155B02"/>
    <w:rsid w:val="001942B8"/>
    <w:rsid w:val="001E50ED"/>
    <w:rsid w:val="00291746"/>
    <w:rsid w:val="00383B40"/>
    <w:rsid w:val="003B7425"/>
    <w:rsid w:val="00436204"/>
    <w:rsid w:val="0046083A"/>
    <w:rsid w:val="00670944"/>
    <w:rsid w:val="00685742"/>
    <w:rsid w:val="006F13F5"/>
    <w:rsid w:val="007037BC"/>
    <w:rsid w:val="0071275B"/>
    <w:rsid w:val="00740D91"/>
    <w:rsid w:val="00771A32"/>
    <w:rsid w:val="007A09B8"/>
    <w:rsid w:val="007A4A33"/>
    <w:rsid w:val="00A071B0"/>
    <w:rsid w:val="00A420C3"/>
    <w:rsid w:val="00AE604F"/>
    <w:rsid w:val="00B45DF0"/>
    <w:rsid w:val="00C26A23"/>
    <w:rsid w:val="00C82A22"/>
    <w:rsid w:val="00F6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9292"/>
  <w15:chartTrackingRefBased/>
  <w15:docId w15:val="{2A19BDC3-9F1A-4E17-B1A6-6A3DC9F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Hajiyeva Lala</dc:creator>
  <cp:keywords/>
  <dc:description/>
  <cp:lastModifiedBy>Hajiyeva Lala</cp:lastModifiedBy>
  <cp:revision>83</cp:revision>
  <dcterms:created xsi:type="dcterms:W3CDTF">2024-06-10T08:32:00Z</dcterms:created>
  <dcterms:modified xsi:type="dcterms:W3CDTF">2024-06-13T10:18:00Z</dcterms:modified>
</cp:coreProperties>
</file>